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36" w:rsidRDefault="002B2036" w:rsidP="006002CF">
      <w:pPr>
        <w:spacing w:after="0" w:line="240" w:lineRule="auto"/>
        <w:rPr>
          <w:rFonts w:ascii="Verdana" w:hAnsi="Verdana"/>
        </w:rPr>
      </w:pPr>
      <w:bookmarkStart w:id="0" w:name="_GoBack"/>
      <w:bookmarkEnd w:id="0"/>
    </w:p>
    <w:p w:rsidR="002B2036" w:rsidRDefault="002B2036" w:rsidP="006002CF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</w:rPr>
        <w:t xml:space="preserve">     </w:t>
      </w:r>
      <w:r>
        <w:rPr>
          <w:rFonts w:ascii="Times New Roman" w:hAnsi="Times New Roman"/>
          <w:b/>
          <w:color w:val="000080"/>
          <w:sz w:val="24"/>
          <w:szCs w:val="24"/>
        </w:rPr>
        <w:t>Органы управления МБОУ «Тукитинская СОШ» МР» Ахвахский район»</w:t>
      </w:r>
    </w:p>
    <w:p w:rsidR="002B2036" w:rsidRDefault="002B2036" w:rsidP="006002CF">
      <w:pPr>
        <w:spacing w:after="0" w:line="240" w:lineRule="auto"/>
        <w:ind w:firstLine="425"/>
        <w:textAlignment w:val="top"/>
        <w:rPr>
          <w:rFonts w:ascii="Times New Roman" w:hAnsi="Times New Roman"/>
        </w:rPr>
      </w:pP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Управление школой осуществляется</w:t>
      </w:r>
      <w:r>
        <w:rPr>
          <w:rFonts w:ascii="Times New Roman" w:hAnsi="Times New Roman"/>
          <w:color w:val="000000"/>
        </w:rPr>
        <w:t xml:space="preserve"> в соответствии с Законом Российской Федерации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Управление школой осуществляется на основе сочетания принципов самоуправления коллектива и единоначалия.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В основу положена следующая  структура управления: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 </w:t>
      </w:r>
      <w:r>
        <w:rPr>
          <w:rFonts w:ascii="Times New Roman" w:hAnsi="Times New Roman"/>
          <w:b/>
          <w:color w:val="000000"/>
          <w:bdr w:val="none" w:sz="0" w:space="0" w:color="auto" w:frame="1"/>
        </w:rPr>
        <w:t>Первый уровень</w:t>
      </w:r>
      <w:r>
        <w:rPr>
          <w:rFonts w:ascii="Times New Roman" w:hAnsi="Times New Roman"/>
          <w:b/>
          <w:color w:val="000000"/>
        </w:rPr>
        <w:t> директора</w:t>
      </w:r>
      <w:r>
        <w:rPr>
          <w:rFonts w:ascii="Times New Roman" w:hAnsi="Times New Roman"/>
          <w:color w:val="000000"/>
        </w:rPr>
        <w:t xml:space="preserve"> (по содержанию – это уровень стратегического управления). Директор школы определяет совместно с  Педагогическим Советом  школы стратегию развития школы, представляет её интересы в государственных и общественных инстанциях. 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Общее собрание трудового коллектива утверждает 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  <w:bdr w:val="none" w:sz="0" w:space="0" w:color="auto" w:frame="1"/>
        </w:rPr>
        <w:t>На втором уровне </w:t>
      </w:r>
      <w:r>
        <w:rPr>
          <w:rFonts w:ascii="Times New Roman" w:hAnsi="Times New Roman"/>
          <w:b/>
          <w:color w:val="000000"/>
        </w:rPr>
        <w:t>структуры</w:t>
      </w:r>
      <w:r>
        <w:rPr>
          <w:rFonts w:ascii="Times New Roman" w:hAnsi="Times New Roman"/>
          <w:color w:val="000000"/>
        </w:rPr>
        <w:t xml:space="preserve"> (по содержанию – это тоже уровень стратегического управления) функционируют традиционные субъекты управления:   Педагогический совет, Общее собрание трудового коллектива, родительский комитет, первичная профсоюзная организация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 </w:t>
      </w:r>
      <w:r>
        <w:rPr>
          <w:rFonts w:ascii="Times New Roman" w:hAnsi="Times New Roman"/>
          <w:b/>
          <w:color w:val="000000"/>
          <w:bdr w:val="none" w:sz="0" w:space="0" w:color="auto" w:frame="1"/>
        </w:rPr>
        <w:t>Третий уровень</w:t>
      </w:r>
      <w:r>
        <w:rPr>
          <w:rFonts w:ascii="Times New Roman" w:hAnsi="Times New Roman"/>
          <w:b/>
          <w:color w:val="000000"/>
        </w:rPr>
        <w:t> структуры управления</w:t>
      </w:r>
      <w:r>
        <w:rPr>
          <w:rFonts w:ascii="Times New Roman" w:hAnsi="Times New Roman"/>
          <w:color w:val="000000"/>
        </w:rPr>
        <w:t xml:space="preserve"> (по содержанию – это уровень тактического управления) – уровень заместителей директора. Этот уровень представлен также  методическим советом.  Методический совет – коллегиальный совещательный орган, в состав которого входят руководители школьных МО.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  <w:bdr w:val="none" w:sz="0" w:space="0" w:color="auto" w:frame="1"/>
        </w:rPr>
        <w:t>Четвертый уровень </w:t>
      </w:r>
      <w:r>
        <w:rPr>
          <w:rFonts w:ascii="Times New Roman" w:hAnsi="Times New Roman"/>
          <w:b/>
          <w:color w:val="000000"/>
        </w:rPr>
        <w:t>организационной структуры</w:t>
      </w:r>
      <w:r>
        <w:rPr>
          <w:rFonts w:ascii="Times New Roman" w:hAnsi="Times New Roman"/>
          <w:color w:val="000000"/>
        </w:rPr>
        <w:t xml:space="preserve">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«самоуправления». Иерархические связи по отношению к субъектам  четвертого уровня предполагают курирование, помощь, педагогическое руководство.</w:t>
      </w:r>
    </w:p>
    <w:p w:rsidR="006002CF" w:rsidRDefault="006002CF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/>
          <w:color w:val="000000"/>
          <w:u w:val="single"/>
        </w:rPr>
        <w:t>Формами самоуправления школы являются</w:t>
      </w:r>
      <w:r>
        <w:rPr>
          <w:rFonts w:ascii="Times New Roman" w:hAnsi="Times New Roman"/>
          <w:color w:val="000000"/>
          <w:u w:val="single"/>
          <w:bdr w:val="none" w:sz="0" w:space="0" w:color="auto" w:frame="1"/>
        </w:rPr>
        <w:t xml:space="preserve"> </w:t>
      </w:r>
    </w:p>
    <w:p w:rsidR="002B2036" w:rsidRDefault="002B2036" w:rsidP="006002CF">
      <w:pPr>
        <w:numPr>
          <w:ilvl w:val="0"/>
          <w:numId w:val="1"/>
        </w:num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Педагогический совет</w:t>
      </w:r>
    </w:p>
    <w:p w:rsidR="002B2036" w:rsidRPr="006002CF" w:rsidRDefault="002B2036" w:rsidP="006002CF">
      <w:pPr>
        <w:numPr>
          <w:ilvl w:val="0"/>
          <w:numId w:val="1"/>
        </w:num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Общее собрание трудового коллектива</w:t>
      </w:r>
    </w:p>
    <w:p w:rsidR="002B2036" w:rsidRPr="006002CF" w:rsidRDefault="002B2036" w:rsidP="006002CF">
      <w:pPr>
        <w:numPr>
          <w:ilvl w:val="0"/>
          <w:numId w:val="1"/>
        </w:numPr>
        <w:shd w:val="clear" w:color="auto" w:fill="F6F6F6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</w:rPr>
        <w:t>Первичная профсоюзная организация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Педагогический совет школы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Педагогический совет школы: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t xml:space="preserve"> </w:t>
      </w:r>
      <w:r>
        <w:rPr>
          <w:rFonts w:ascii="Times New Roman" w:hAnsi="Times New Roman"/>
          <w:color w:val="000000"/>
        </w:rPr>
        <w:t>- определяет стратегию развития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утверждает основные направления развития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разрабатывает меры по совершенствованию содержания образования, внедрению инновационных технологий;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ведает вопросами этики и гласности;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контролирует расходование средств, являющихся собственностью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утверждает отдельные локальные акты, регулирующие деятельность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заслушивает отчеты директора о работе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осуществляет другие функции, предусмотренные Положением о Педагогическом Совете  школы.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рассматривает основные вопросы учебно-воспитательного процесса в школе;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принимает локальные акты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разрабатывает меры по совершенствованию содержания образования, внедрению инновационных технологий;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принимает решение о переводе и выпуске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>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обсуждает и утверждает планы работы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>
        <w:rPr>
          <w:rFonts w:ascii="Times New Roman" w:hAnsi="Times New Roman"/>
          <w:color w:val="000000"/>
        </w:rPr>
        <w:t>труда</w:t>
      </w:r>
      <w:proofErr w:type="gramEnd"/>
      <w:r>
        <w:rPr>
          <w:rFonts w:ascii="Times New Roman" w:hAnsi="Times New Roman"/>
          <w:color w:val="000000"/>
        </w:rPr>
        <w:t xml:space="preserve"> обучающихся и другие вопросы образовательной деятельности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принимает решения об исключении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 xml:space="preserve"> из школы в установленном законом порядке;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осуществляет другие функции, предусмотренные Положением о Педагогическом совете.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Педагогический совет созывается по мере необходимости, но не реже четырех раз в год.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Председателем Педагогического совета является директор школы.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Структура методической работы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Методический совет – коллективный общественный профессиональный орган, объединяющий на добровольной основе членов педагогического коллектива школы в целях осуществления руководства методической деятельностью.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Методический совет координирует работу методической службы, направленную на развитие  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Руководители методических объединений входят в состав Методического совета школы.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bdr w:val="none" w:sz="0" w:space="0" w:color="auto" w:frame="1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Органы ученического самоуправления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Главный законодательный орган ученического самоуправления –  ученическая конференция (в него входят учащиеся с 5 по 9 классы).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Органы самоуправления созданы для организации жизнедеятельности школьного коллектива. 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 Общее собрание трудового коллектива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Трудовой коллектив школы составляют все граждане, участвующие своим трудом в ее деятельности на основе трудового договора.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Полномочия трудового коллектива школы осуществляется общим собранием трудового коллектива.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Общее собрание трудового коллектива: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- рассматривает и принимает Устав школы, изменения и дополнения, вносимые в него;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- заслушивает отчет директора о работе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- утверждает  программу развития школы;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Общее собрание трудового коллектива проводится по мере необходимости, но не реже 2-х раз в год.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Решения, принятые общим собранием трудового коллектива в пределах его полномочий, являются обязательными для администрации, всех членов трудового коллектива.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Первичная профсоюзная организация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своей деятельности руководствуется Уставом Профсоюза, Законом РФ "О профессиональных союзах, их правах и гарантиях деятельности",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Функциональные обязанности первичной профсоюзной организации:  проведение инструктажа для вновь </w:t>
      </w:r>
      <w:proofErr w:type="gramStart"/>
      <w:r>
        <w:rPr>
          <w:rFonts w:ascii="Times New Roman" w:hAnsi="Times New Roman"/>
          <w:color w:val="000000"/>
        </w:rPr>
        <w:t>поступающих</w:t>
      </w:r>
      <w:proofErr w:type="gramEnd"/>
      <w:r>
        <w:rPr>
          <w:rFonts w:ascii="Times New Roman" w:hAnsi="Times New Roman"/>
          <w:color w:val="000000"/>
        </w:rPr>
        <w:t>, инструктажа на рабочем месте, совместная работа с администрацией школы по ознакомлению работающих с правилами техники безопасности.</w:t>
      </w:r>
    </w:p>
    <w:p w:rsidR="002B2036" w:rsidRDefault="002B2036" w:rsidP="006002CF">
      <w:pPr>
        <w:shd w:val="clear" w:color="auto" w:fill="F6F6F6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Первичная профсоюзная организация контролирует соблюдение законодательства о продолжительности рабочего дня, соответствия рабочих мест правилам техники безопасности, осуществляет </w:t>
      </w:r>
      <w:proofErr w:type="gramStart"/>
      <w:r>
        <w:rPr>
          <w:rFonts w:ascii="Times New Roman" w:hAnsi="Times New Roman"/>
          <w:color w:val="000000"/>
        </w:rPr>
        <w:t>контроль за</w:t>
      </w:r>
      <w:proofErr w:type="gramEnd"/>
      <w:r>
        <w:rPr>
          <w:rFonts w:ascii="Times New Roman" w:hAnsi="Times New Roman"/>
          <w:color w:val="000000"/>
        </w:rPr>
        <w:t xml:space="preserve"> выполнением соглашений по охране труда, обязательств по коллективному договору. </w:t>
      </w:r>
    </w:p>
    <w:p w:rsidR="007B6403" w:rsidRPr="002B2036" w:rsidRDefault="007B6403" w:rsidP="006002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B6403" w:rsidRPr="002B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0E75"/>
    <w:multiLevelType w:val="hybridMultilevel"/>
    <w:tmpl w:val="C18E0C00"/>
    <w:lvl w:ilvl="0" w:tplc="C1243C04">
      <w:start w:val="1"/>
      <w:numFmt w:val="decimal"/>
      <w:lvlText w:val="%1."/>
      <w:lvlJc w:val="left"/>
      <w:pPr>
        <w:ind w:left="52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45" w:hanging="360"/>
      </w:pPr>
    </w:lvl>
    <w:lvl w:ilvl="2" w:tplc="0419001B">
      <w:start w:val="1"/>
      <w:numFmt w:val="lowerRoman"/>
      <w:lvlText w:val="%3."/>
      <w:lvlJc w:val="right"/>
      <w:pPr>
        <w:ind w:left="1965" w:hanging="180"/>
      </w:pPr>
    </w:lvl>
    <w:lvl w:ilvl="3" w:tplc="0419000F">
      <w:start w:val="1"/>
      <w:numFmt w:val="decimal"/>
      <w:lvlText w:val="%4."/>
      <w:lvlJc w:val="left"/>
      <w:pPr>
        <w:ind w:left="2685" w:hanging="360"/>
      </w:pPr>
    </w:lvl>
    <w:lvl w:ilvl="4" w:tplc="04190019">
      <w:start w:val="1"/>
      <w:numFmt w:val="lowerLetter"/>
      <w:lvlText w:val="%5."/>
      <w:lvlJc w:val="left"/>
      <w:pPr>
        <w:ind w:left="3405" w:hanging="360"/>
      </w:pPr>
    </w:lvl>
    <w:lvl w:ilvl="5" w:tplc="0419001B">
      <w:start w:val="1"/>
      <w:numFmt w:val="lowerRoman"/>
      <w:lvlText w:val="%6."/>
      <w:lvlJc w:val="right"/>
      <w:pPr>
        <w:ind w:left="4125" w:hanging="180"/>
      </w:pPr>
    </w:lvl>
    <w:lvl w:ilvl="6" w:tplc="0419000F">
      <w:start w:val="1"/>
      <w:numFmt w:val="decimal"/>
      <w:lvlText w:val="%7."/>
      <w:lvlJc w:val="left"/>
      <w:pPr>
        <w:ind w:left="4845" w:hanging="360"/>
      </w:pPr>
    </w:lvl>
    <w:lvl w:ilvl="7" w:tplc="04190019">
      <w:start w:val="1"/>
      <w:numFmt w:val="lowerLetter"/>
      <w:lvlText w:val="%8."/>
      <w:lvlJc w:val="left"/>
      <w:pPr>
        <w:ind w:left="5565" w:hanging="360"/>
      </w:pPr>
    </w:lvl>
    <w:lvl w:ilvl="8" w:tplc="0419001B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36"/>
    <w:rsid w:val="002B2036"/>
    <w:rsid w:val="006002CF"/>
    <w:rsid w:val="007B6403"/>
    <w:rsid w:val="00C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36"/>
    <w:pPr>
      <w:spacing w:before="0" w:beforeAutospacing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C8F"/>
    <w:pPr>
      <w:spacing w:befor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36"/>
    <w:pPr>
      <w:spacing w:before="0" w:beforeAutospacing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C8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2019-03-31T11:55:00Z</dcterms:created>
  <dcterms:modified xsi:type="dcterms:W3CDTF">2019-03-31T11:55:00Z</dcterms:modified>
</cp:coreProperties>
</file>